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F75DB" w:rsidRPr="00C92B8F" w:rsidP="00EF75DB">
      <w:pPr>
        <w:pStyle w:val="Title"/>
        <w:rPr>
          <w:sz w:val="28"/>
          <w:szCs w:val="28"/>
        </w:rPr>
      </w:pPr>
      <w:r w:rsidRPr="00C92B8F">
        <w:rPr>
          <w:sz w:val="28"/>
          <w:szCs w:val="28"/>
        </w:rPr>
        <w:t xml:space="preserve">ПОСТАНОВЛЕНИЕ </w:t>
      </w:r>
    </w:p>
    <w:p w:rsidR="00EF75DB" w:rsidRPr="00C92B8F" w:rsidP="00EF75DB">
      <w:pPr>
        <w:jc w:val="center"/>
        <w:rPr>
          <w:sz w:val="28"/>
          <w:szCs w:val="28"/>
        </w:rPr>
      </w:pPr>
      <w:r w:rsidRPr="00C92B8F">
        <w:rPr>
          <w:sz w:val="28"/>
          <w:szCs w:val="28"/>
        </w:rPr>
        <w:t>о назначении административного наказания</w:t>
      </w:r>
    </w:p>
    <w:p w:rsidR="00EF75DB" w:rsidRPr="00C92B8F" w:rsidP="00EF75DB">
      <w:pPr>
        <w:jc w:val="center"/>
        <w:rPr>
          <w:sz w:val="28"/>
          <w:szCs w:val="28"/>
        </w:rPr>
      </w:pPr>
    </w:p>
    <w:p w:rsidR="00EF75DB" w:rsidRPr="00C92B8F" w:rsidP="00EF75DB">
      <w:pPr>
        <w:jc w:val="both"/>
        <w:rPr>
          <w:sz w:val="28"/>
          <w:szCs w:val="28"/>
        </w:rPr>
      </w:pPr>
      <w:r w:rsidRPr="00C92B8F">
        <w:rPr>
          <w:sz w:val="28"/>
          <w:szCs w:val="28"/>
        </w:rPr>
        <w:t xml:space="preserve">г. Ханты-Мансийск                                           </w:t>
      </w:r>
      <w:r w:rsidR="00C92B8F">
        <w:rPr>
          <w:sz w:val="28"/>
          <w:szCs w:val="28"/>
        </w:rPr>
        <w:t xml:space="preserve">                        </w:t>
      </w:r>
      <w:r w:rsidRPr="00C92B8F">
        <w:rPr>
          <w:sz w:val="28"/>
          <w:szCs w:val="28"/>
        </w:rPr>
        <w:t xml:space="preserve">    25 июля 2025 года</w:t>
      </w:r>
    </w:p>
    <w:p w:rsidR="00EF75DB" w:rsidRPr="00C92B8F" w:rsidP="00EF75DB">
      <w:pPr>
        <w:jc w:val="both"/>
        <w:rPr>
          <w:sz w:val="28"/>
          <w:szCs w:val="28"/>
        </w:rPr>
      </w:pPr>
    </w:p>
    <w:p w:rsidR="00EF75DB" w:rsidRPr="00C92B8F" w:rsidP="00EF75DB">
      <w:pPr>
        <w:ind w:firstLine="567"/>
        <w:jc w:val="both"/>
        <w:rPr>
          <w:sz w:val="28"/>
          <w:szCs w:val="28"/>
        </w:rPr>
      </w:pPr>
      <w:r w:rsidRPr="00C92B8F">
        <w:rPr>
          <w:sz w:val="28"/>
          <w:szCs w:val="28"/>
        </w:rPr>
        <w:t>Мировой судья судебного участка № 2 Ханты-Мансийского судебного района Ханты-Мансийского автономного округа - Югры Новокшенова О.А., исполняя обязанности мирового судьи судебного участка № 5 Ханты-Мансийского судебного района,</w:t>
      </w:r>
    </w:p>
    <w:p w:rsidR="00EF75DB" w:rsidRPr="00C92B8F" w:rsidP="00EF75DB">
      <w:pPr>
        <w:ind w:firstLine="567"/>
        <w:jc w:val="both"/>
        <w:rPr>
          <w:sz w:val="28"/>
          <w:szCs w:val="28"/>
        </w:rPr>
      </w:pPr>
      <w:r w:rsidRPr="00C92B8F">
        <w:rPr>
          <w:sz w:val="28"/>
          <w:szCs w:val="28"/>
        </w:rPr>
        <w:t xml:space="preserve">рассмотрев в открытом судебном заседании дело об административном правонарушении № 5-1343-2805/2025, возбужденное по ч.1 ст.12.21.2 КоАП РФ в отношении </w:t>
      </w:r>
      <w:r w:rsidRPr="00C92B8F">
        <w:rPr>
          <w:b/>
          <w:sz w:val="28"/>
          <w:szCs w:val="28"/>
        </w:rPr>
        <w:t>Т</w:t>
      </w:r>
      <w:r w:rsidR="00C92B8F">
        <w:rPr>
          <w:b/>
          <w:sz w:val="28"/>
          <w:szCs w:val="28"/>
        </w:rPr>
        <w:t>окаева</w:t>
      </w:r>
      <w:r w:rsidR="00C92B8F">
        <w:rPr>
          <w:b/>
          <w:sz w:val="28"/>
          <w:szCs w:val="28"/>
        </w:rPr>
        <w:t xml:space="preserve"> </w:t>
      </w:r>
      <w:r w:rsidR="003F16D0">
        <w:rPr>
          <w:b/>
          <w:sz w:val="26"/>
          <w:szCs w:val="26"/>
        </w:rPr>
        <w:t>***</w:t>
      </w:r>
      <w:r w:rsidRPr="00C92B8F">
        <w:rPr>
          <w:sz w:val="28"/>
          <w:szCs w:val="28"/>
        </w:rPr>
        <w:t>,</w:t>
      </w:r>
    </w:p>
    <w:p w:rsidR="00EF75DB" w:rsidRPr="00C92B8F" w:rsidP="00EF75DB">
      <w:pPr>
        <w:ind w:firstLine="567"/>
        <w:jc w:val="both"/>
        <w:rPr>
          <w:sz w:val="28"/>
          <w:szCs w:val="28"/>
        </w:rPr>
      </w:pPr>
    </w:p>
    <w:p w:rsidR="00EF75DB" w:rsidRPr="00C92B8F" w:rsidP="00EF75DB">
      <w:pPr>
        <w:ind w:firstLine="567"/>
        <w:jc w:val="center"/>
        <w:rPr>
          <w:sz w:val="28"/>
          <w:szCs w:val="28"/>
        </w:rPr>
      </w:pPr>
      <w:r w:rsidRPr="00C92B8F">
        <w:rPr>
          <w:b/>
          <w:sz w:val="28"/>
          <w:szCs w:val="28"/>
        </w:rPr>
        <w:t>УСТАНОВИЛ</w:t>
      </w:r>
      <w:r w:rsidRPr="00C92B8F">
        <w:rPr>
          <w:sz w:val="28"/>
          <w:szCs w:val="28"/>
        </w:rPr>
        <w:t>:</w:t>
      </w:r>
    </w:p>
    <w:p w:rsidR="00EF75DB" w:rsidRPr="00C92B8F" w:rsidP="00EF75DB">
      <w:pPr>
        <w:ind w:firstLine="567"/>
        <w:jc w:val="center"/>
        <w:rPr>
          <w:sz w:val="28"/>
          <w:szCs w:val="28"/>
        </w:rPr>
      </w:pPr>
    </w:p>
    <w:p w:rsidR="00EF75DB" w:rsidRPr="00C92B8F" w:rsidP="00EF75DB">
      <w:pPr>
        <w:pStyle w:val="Heading1"/>
        <w:spacing w:before="0" w:after="0"/>
        <w:ind w:firstLine="567"/>
        <w:jc w:val="both"/>
        <w:rPr>
          <w:rFonts w:ascii="Times New Roman" w:hAnsi="Times New Roman"/>
          <w:b w:val="0"/>
          <w:color w:val="auto"/>
          <w:sz w:val="28"/>
          <w:szCs w:val="28"/>
        </w:rPr>
      </w:pPr>
      <w:r w:rsidRPr="00C92B8F">
        <w:rPr>
          <w:rFonts w:ascii="Times New Roman" w:hAnsi="Times New Roman"/>
          <w:b w:val="0"/>
          <w:color w:val="auto"/>
          <w:sz w:val="28"/>
          <w:szCs w:val="28"/>
        </w:rPr>
        <w:t xml:space="preserve">Токаев С-М.М. 17.06.2025 в 22 час. 00 мин. на </w:t>
      </w:r>
      <w:r w:rsidR="003F16D0">
        <w:rPr>
          <w:b w:val="0"/>
          <w:sz w:val="26"/>
          <w:szCs w:val="26"/>
        </w:rPr>
        <w:t>**</w:t>
      </w:r>
      <w:r w:rsidR="003F16D0">
        <w:rPr>
          <w:b w:val="0"/>
          <w:sz w:val="26"/>
          <w:szCs w:val="26"/>
        </w:rPr>
        <w:t xml:space="preserve">* </w:t>
      </w:r>
      <w:r w:rsidRPr="00C92B8F">
        <w:rPr>
          <w:rFonts w:ascii="Times New Roman" w:hAnsi="Times New Roman"/>
          <w:b w:val="0"/>
          <w:color w:val="auto"/>
          <w:sz w:val="28"/>
          <w:szCs w:val="28"/>
        </w:rPr>
        <w:t xml:space="preserve"> управляя</w:t>
      </w:r>
      <w:r w:rsidRPr="00C92B8F">
        <w:rPr>
          <w:rFonts w:ascii="Times New Roman" w:hAnsi="Times New Roman"/>
          <w:b w:val="0"/>
          <w:color w:val="auto"/>
          <w:sz w:val="28"/>
          <w:szCs w:val="28"/>
        </w:rPr>
        <w:t xml:space="preserve"> транспортным средством </w:t>
      </w:r>
      <w:r w:rsidRPr="00C92B8F">
        <w:rPr>
          <w:rFonts w:ascii="Times New Roman" w:hAnsi="Times New Roman"/>
          <w:b w:val="0"/>
          <w:color w:val="auto"/>
          <w:sz w:val="28"/>
          <w:szCs w:val="28"/>
          <w:lang w:val="en-US"/>
        </w:rPr>
        <w:t>MAN</w:t>
      </w:r>
      <w:r w:rsidRPr="00C92B8F">
        <w:rPr>
          <w:rFonts w:ascii="Times New Roman" w:hAnsi="Times New Roman"/>
          <w:b w:val="0"/>
          <w:color w:val="auto"/>
          <w:sz w:val="28"/>
          <w:szCs w:val="28"/>
        </w:rPr>
        <w:t xml:space="preserve"> </w:t>
      </w:r>
      <w:r w:rsidRPr="00C92B8F">
        <w:rPr>
          <w:rFonts w:ascii="Times New Roman" w:hAnsi="Times New Roman"/>
          <w:b w:val="0"/>
          <w:color w:val="auto"/>
          <w:sz w:val="28"/>
          <w:szCs w:val="28"/>
        </w:rPr>
        <w:t>г.р.з</w:t>
      </w:r>
      <w:r w:rsidRPr="00C92B8F">
        <w:rPr>
          <w:rFonts w:ascii="Times New Roman" w:hAnsi="Times New Roman"/>
          <w:b w:val="0"/>
          <w:color w:val="auto"/>
          <w:sz w:val="28"/>
          <w:szCs w:val="28"/>
        </w:rPr>
        <w:t xml:space="preserve">. </w:t>
      </w:r>
      <w:r w:rsidR="003F16D0">
        <w:rPr>
          <w:b w:val="0"/>
          <w:sz w:val="26"/>
          <w:szCs w:val="26"/>
        </w:rPr>
        <w:t xml:space="preserve">*** </w:t>
      </w:r>
      <w:r w:rsidRPr="00C92B8F">
        <w:rPr>
          <w:rFonts w:ascii="Times New Roman" w:hAnsi="Times New Roman"/>
          <w:b w:val="0"/>
          <w:color w:val="auto"/>
          <w:sz w:val="28"/>
          <w:szCs w:val="28"/>
        </w:rPr>
        <w:t>в составе полуприцепа, в нарушение п.23.5, 1.11 ПДД РФ осуществлял перевозку опасного груза</w:t>
      </w:r>
      <w:r w:rsidR="003F16D0">
        <w:rPr>
          <w:b w:val="0"/>
          <w:sz w:val="26"/>
          <w:szCs w:val="26"/>
        </w:rPr>
        <w:t xml:space="preserve">*** </w:t>
      </w:r>
      <w:r w:rsidRPr="00C92B8F">
        <w:rPr>
          <w:rFonts w:ascii="Times New Roman" w:hAnsi="Times New Roman"/>
          <w:b w:val="0"/>
          <w:color w:val="auto"/>
          <w:sz w:val="28"/>
          <w:szCs w:val="28"/>
        </w:rPr>
        <w:t>согласно ТН№</w:t>
      </w:r>
      <w:r w:rsidR="003F16D0">
        <w:rPr>
          <w:b w:val="0"/>
          <w:sz w:val="26"/>
          <w:szCs w:val="26"/>
        </w:rPr>
        <w:t xml:space="preserve">*** </w:t>
      </w:r>
      <w:r w:rsidRPr="00C92B8F">
        <w:rPr>
          <w:rFonts w:ascii="Times New Roman" w:hAnsi="Times New Roman"/>
          <w:b w:val="0"/>
          <w:color w:val="auto"/>
          <w:sz w:val="28"/>
          <w:szCs w:val="28"/>
        </w:rPr>
        <w:t xml:space="preserve">с нарушением </w:t>
      </w:r>
      <w:r w:rsidRPr="00FF007C" w:rsidR="00FF007C">
        <w:rPr>
          <w:rFonts w:ascii="Times New Roman" w:hAnsi="Times New Roman"/>
          <w:b w:val="0"/>
          <w:color w:val="auto"/>
          <w:sz w:val="28"/>
          <w:szCs w:val="28"/>
        </w:rPr>
        <w:t>п.9.2.3.1, п.5.4.3.1, п.5.4.1.1.1, п.5.4.1.1.18</w:t>
      </w:r>
      <w:r w:rsidRPr="00FF007C" w:rsidR="00FF007C">
        <w:rPr>
          <w:b w:val="0"/>
          <w:color w:val="auto"/>
          <w:sz w:val="28"/>
          <w:szCs w:val="28"/>
        </w:rPr>
        <w:t xml:space="preserve"> </w:t>
      </w:r>
      <w:r w:rsidRPr="00C92B8F">
        <w:rPr>
          <w:rFonts w:ascii="Times New Roman" w:hAnsi="Times New Roman"/>
          <w:b w:val="0"/>
          <w:color w:val="auto"/>
          <w:sz w:val="28"/>
          <w:szCs w:val="28"/>
        </w:rPr>
        <w:t>ДОПОГ, с неисправной антиблокировочной тормозной системой, отсутствием письменной инструкции, отсутствия номера ООН, группы упаковки, записи опасно для окружающей среды.</w:t>
      </w:r>
    </w:p>
    <w:p w:rsidR="00C66C9E" w:rsidP="00C66C9E">
      <w:pPr>
        <w:ind w:firstLine="567"/>
        <w:jc w:val="both"/>
        <w:rPr>
          <w:sz w:val="28"/>
          <w:szCs w:val="28"/>
        </w:rPr>
      </w:pPr>
      <w:r>
        <w:rPr>
          <w:sz w:val="28"/>
          <w:szCs w:val="28"/>
        </w:rPr>
        <w:t xml:space="preserve">В судебном заседании </w:t>
      </w:r>
      <w:r w:rsidRPr="00C92B8F" w:rsidR="00EF75DB">
        <w:rPr>
          <w:sz w:val="28"/>
          <w:szCs w:val="28"/>
        </w:rPr>
        <w:t xml:space="preserve">Токаев </w:t>
      </w:r>
      <w:r w:rsidRPr="00C92B8F" w:rsidR="00EF75DB">
        <w:rPr>
          <w:sz w:val="28"/>
          <w:szCs w:val="28"/>
        </w:rPr>
        <w:t>С-М</w:t>
      </w:r>
      <w:r w:rsidRPr="00C92B8F" w:rsidR="00EF75DB">
        <w:rPr>
          <w:sz w:val="28"/>
          <w:szCs w:val="28"/>
        </w:rPr>
        <w:t xml:space="preserve">-М. </w:t>
      </w:r>
      <w:r>
        <w:rPr>
          <w:sz w:val="28"/>
          <w:szCs w:val="28"/>
        </w:rPr>
        <w:t>вину не признал, пояснил, что во время движения загорелся чек о неисправности АБС у полуприцепа, после чего его остановили сотрудники полиции. Он перевозил нефтепродукты, а не нефть, поэтому документы отсутствовали, но почему-то в путевом листе написано о перевозке нефти.</w:t>
      </w:r>
    </w:p>
    <w:p w:rsidR="00EF75DB" w:rsidRPr="00C92B8F" w:rsidP="00C66C9E">
      <w:pPr>
        <w:ind w:firstLine="567"/>
        <w:jc w:val="both"/>
        <w:rPr>
          <w:sz w:val="28"/>
          <w:szCs w:val="28"/>
        </w:rPr>
      </w:pPr>
      <w:r w:rsidRPr="00C92B8F">
        <w:rPr>
          <w:sz w:val="28"/>
          <w:szCs w:val="28"/>
        </w:rPr>
        <w:t>Изучив письменные материалы дела, мировой судья пришел к следующему.</w:t>
      </w:r>
    </w:p>
    <w:p w:rsidR="00EF75DB" w:rsidRPr="00C92B8F" w:rsidP="00EF75DB">
      <w:pPr>
        <w:autoSpaceDE w:val="0"/>
        <w:autoSpaceDN w:val="0"/>
        <w:adjustRightInd w:val="0"/>
        <w:ind w:firstLine="567"/>
        <w:jc w:val="both"/>
        <w:rPr>
          <w:sz w:val="28"/>
          <w:szCs w:val="28"/>
        </w:rPr>
      </w:pPr>
      <w:hyperlink r:id="rId4" w:history="1">
        <w:r w:rsidRPr="00C92B8F">
          <w:rPr>
            <w:rStyle w:val="Hyperlink"/>
            <w:sz w:val="28"/>
            <w:szCs w:val="28"/>
          </w:rPr>
          <w:t>Частью 1 статьи 12.21.2</w:t>
        </w:r>
      </w:hyperlink>
      <w:r w:rsidRPr="00C92B8F">
        <w:rPr>
          <w:sz w:val="28"/>
          <w:szCs w:val="28"/>
        </w:rPr>
        <w:t xml:space="preserve"> КоАП РФ предусмотрена административная ответственность за перевозку опасных грузов водителем, не имеющим свидетельства о подготовке водителей транспортных средств, перевозящих опасные грузы, свидетельства о допуске транспортного средства к перевозке опасных грузов, специального разрешения, согласованного маршрута перевозки или аварийной карточки системы информации об опасности, предусмотренных правилами перевозки опасных грузов, а равно перевозка опасных грузов на транспортном средстве, конструкция которого не соответствует требованиям правил перевозки опасных грузов или на котором отсутствуют элементы системы информации об опасности либо оборудование или средства, применяемые для ликвидации последствий происшествия при перевозке опасных грузов, либо несоблюдение условий перевозки опасных грузов, предусмотренных указанными правилами.</w:t>
      </w:r>
    </w:p>
    <w:p w:rsidR="00EF75DB" w:rsidRPr="00C92B8F" w:rsidP="00EF75DB">
      <w:pPr>
        <w:autoSpaceDE w:val="0"/>
        <w:autoSpaceDN w:val="0"/>
        <w:adjustRightInd w:val="0"/>
        <w:ind w:firstLine="567"/>
        <w:jc w:val="both"/>
        <w:rPr>
          <w:sz w:val="28"/>
          <w:szCs w:val="28"/>
        </w:rPr>
      </w:pPr>
      <w:r w:rsidRPr="00C92B8F">
        <w:rPr>
          <w:sz w:val="28"/>
          <w:szCs w:val="28"/>
        </w:rPr>
        <w:t xml:space="preserve"> Согласно </w:t>
      </w:r>
      <w:hyperlink r:id="rId5" w:history="1">
        <w:r w:rsidRPr="00C92B8F">
          <w:rPr>
            <w:rStyle w:val="Hyperlink"/>
            <w:sz w:val="28"/>
            <w:szCs w:val="28"/>
          </w:rPr>
          <w:t>пункту 23.5</w:t>
        </w:r>
      </w:hyperlink>
      <w:r w:rsidRPr="00C92B8F">
        <w:rPr>
          <w:sz w:val="28"/>
          <w:szCs w:val="28"/>
        </w:rPr>
        <w:t xml:space="preserve"> Правил дорожного движения Российской Федерации, утвержденных постановлением Совета Министров - </w:t>
      </w:r>
      <w:r w:rsidRPr="00C92B8F">
        <w:rPr>
          <w:sz w:val="28"/>
          <w:szCs w:val="28"/>
        </w:rPr>
        <w:t>Правительства Российской Федерации от 23.10.1993 N 1090 перевозка опасных грузов осуществляется в соответствии со специальными правилами.</w:t>
      </w:r>
    </w:p>
    <w:p w:rsidR="00EF75DB" w:rsidRPr="00C92B8F" w:rsidP="00EF75DB">
      <w:pPr>
        <w:autoSpaceDE w:val="0"/>
        <w:autoSpaceDN w:val="0"/>
        <w:adjustRightInd w:val="0"/>
        <w:ind w:firstLine="567"/>
        <w:jc w:val="both"/>
        <w:rPr>
          <w:sz w:val="28"/>
          <w:szCs w:val="28"/>
        </w:rPr>
      </w:pPr>
      <w:r w:rsidRPr="00C92B8F">
        <w:rPr>
          <w:sz w:val="28"/>
          <w:szCs w:val="28"/>
        </w:rPr>
        <w:t xml:space="preserve">Пунктом 3 Правил перевозок грузов автомобильным транспортом, утвержденных </w:t>
      </w:r>
      <w:hyperlink r:id="rId6" w:history="1">
        <w:r w:rsidRPr="00C92B8F">
          <w:rPr>
            <w:rStyle w:val="Hyperlink"/>
            <w:sz w:val="28"/>
            <w:szCs w:val="28"/>
          </w:rPr>
          <w:t>постановлением</w:t>
        </w:r>
      </w:hyperlink>
      <w:r w:rsidRPr="00C92B8F">
        <w:rPr>
          <w:sz w:val="28"/>
          <w:szCs w:val="28"/>
        </w:rPr>
        <w:t xml:space="preserve"> Правительства Российской Федерации от 15.04.2011 N 272, перевозка опасных грузов автомобильным транспортом в городском, пригородном и междугородном сообщении осуществляется в соответствии с требованиями, установленными приложениями "А" и "B" Европейского соглашения о международной дорожной перевозке опасных грузов от 30.09.1957 (ДОПОГ) и настоящими Правилами.</w:t>
      </w:r>
    </w:p>
    <w:p w:rsidR="00EF75DB" w:rsidRPr="00C92B8F" w:rsidP="00EF75DB">
      <w:pPr>
        <w:autoSpaceDE w:val="0"/>
        <w:autoSpaceDN w:val="0"/>
        <w:adjustRightInd w:val="0"/>
        <w:ind w:firstLine="567"/>
        <w:jc w:val="both"/>
        <w:rPr>
          <w:sz w:val="28"/>
          <w:szCs w:val="28"/>
        </w:rPr>
      </w:pPr>
      <w:hyperlink r:id="rId7" w:history="1">
        <w:r w:rsidRPr="00C92B8F">
          <w:rPr>
            <w:rStyle w:val="Hyperlink"/>
            <w:sz w:val="28"/>
            <w:szCs w:val="28"/>
          </w:rPr>
          <w:t>Постановлением</w:t>
        </w:r>
      </w:hyperlink>
      <w:r w:rsidRPr="00C92B8F">
        <w:rPr>
          <w:sz w:val="28"/>
          <w:szCs w:val="28"/>
        </w:rPr>
        <w:t xml:space="preserve"> Правительства Российской Федерации от 03.02.1994 N 76 Россия 28.04.1994 официально присоединилась к Европейскому соглашению о международной дорожной перевозке опасных грузов от 30.09.1957 (ДОПОГ), правила, предусмотренные названным соглашением должны соблюдаться на территории Российской Федерации.</w:t>
      </w:r>
    </w:p>
    <w:p w:rsidR="00EF75DB" w:rsidRPr="00C92B8F" w:rsidP="00EF75DB">
      <w:pPr>
        <w:autoSpaceDE w:val="0"/>
        <w:autoSpaceDN w:val="0"/>
        <w:adjustRightInd w:val="0"/>
        <w:ind w:firstLine="567"/>
        <w:jc w:val="both"/>
        <w:rPr>
          <w:sz w:val="28"/>
          <w:szCs w:val="28"/>
        </w:rPr>
      </w:pPr>
      <w:r w:rsidRPr="00C92B8F">
        <w:rPr>
          <w:sz w:val="28"/>
          <w:szCs w:val="28"/>
        </w:rPr>
        <w:t xml:space="preserve">Следовательно, Европейское соглашение о международной дорожной перевозке опасных грузов от 30.09.1957 (ДОПОГ) в силу </w:t>
      </w:r>
      <w:hyperlink r:id="rId8" w:history="1">
        <w:r w:rsidRPr="00C92B8F">
          <w:rPr>
            <w:rStyle w:val="Hyperlink"/>
            <w:sz w:val="28"/>
            <w:szCs w:val="28"/>
          </w:rPr>
          <w:t>части 4 статьи 15</w:t>
        </w:r>
      </w:hyperlink>
      <w:r w:rsidRPr="00C92B8F">
        <w:rPr>
          <w:sz w:val="28"/>
          <w:szCs w:val="28"/>
        </w:rPr>
        <w:t xml:space="preserve"> Конституции Российской Федерации с 28.04.1994 является составной частью правовой системы Российской Федерации.</w:t>
      </w:r>
    </w:p>
    <w:p w:rsidR="00EF75DB" w:rsidRPr="00C92B8F" w:rsidP="00EF75DB">
      <w:pPr>
        <w:autoSpaceDE w:val="0"/>
        <w:autoSpaceDN w:val="0"/>
        <w:adjustRightInd w:val="0"/>
        <w:ind w:firstLine="567"/>
        <w:jc w:val="both"/>
        <w:rPr>
          <w:sz w:val="28"/>
          <w:szCs w:val="28"/>
        </w:rPr>
      </w:pPr>
      <w:r w:rsidRPr="00C92B8F">
        <w:rPr>
          <w:sz w:val="28"/>
          <w:szCs w:val="28"/>
        </w:rPr>
        <w:t xml:space="preserve">Согласно пункту 1.4 Правил перевозки опасных грузов автомобильным транспортом, утвержденных </w:t>
      </w:r>
      <w:hyperlink r:id="rId9" w:history="1">
        <w:r w:rsidRPr="00C92B8F">
          <w:rPr>
            <w:rStyle w:val="Hyperlink"/>
            <w:sz w:val="28"/>
            <w:szCs w:val="28"/>
          </w:rPr>
          <w:t>Приказом</w:t>
        </w:r>
      </w:hyperlink>
      <w:r w:rsidRPr="00C92B8F">
        <w:rPr>
          <w:sz w:val="28"/>
          <w:szCs w:val="28"/>
        </w:rPr>
        <w:t xml:space="preserve"> Минтранса РФ от 08.08.1995 N </w:t>
      </w:r>
      <w:r w:rsidR="003F16D0">
        <w:rPr>
          <w:b/>
          <w:sz w:val="26"/>
          <w:szCs w:val="26"/>
        </w:rPr>
        <w:t>***</w:t>
      </w:r>
      <w:r w:rsidRPr="00C92B8F">
        <w:rPr>
          <w:sz w:val="28"/>
          <w:szCs w:val="28"/>
        </w:rPr>
        <w:t>, к опасным грузам относятся любые вещества, материалы, изделия, отходы производственной и иной деятельности, которые в силу присущих им свойств и особенностей могут при их перевозке создавать угрозу для жизни и здоровья людей, нанести вред окружающей природной среде, привести к повреждению или уничтожению материальных ценностей.</w:t>
      </w:r>
    </w:p>
    <w:p w:rsidR="00EF75DB" w:rsidRPr="00C92B8F" w:rsidP="00EF75DB">
      <w:pPr>
        <w:autoSpaceDE w:val="0"/>
        <w:autoSpaceDN w:val="0"/>
        <w:adjustRightInd w:val="0"/>
        <w:ind w:firstLine="567"/>
        <w:jc w:val="both"/>
        <w:rPr>
          <w:sz w:val="28"/>
          <w:szCs w:val="28"/>
        </w:rPr>
      </w:pPr>
      <w:r w:rsidRPr="00C92B8F">
        <w:rPr>
          <w:sz w:val="28"/>
          <w:szCs w:val="28"/>
        </w:rPr>
        <w:t>Перечень опасных грузов, перевозимых автомобильным транспортом, приведен в приложении N 7.3 к Правилам, в котором дизельное топливо значится как опасный груз (номер вещества 1202 по списку ООН, класс опасности груза 3).</w:t>
      </w:r>
    </w:p>
    <w:p w:rsidR="00EF75DB" w:rsidRPr="00C92B8F" w:rsidP="00EF75DB">
      <w:pPr>
        <w:autoSpaceDE w:val="0"/>
        <w:autoSpaceDN w:val="0"/>
        <w:adjustRightInd w:val="0"/>
        <w:ind w:firstLine="567"/>
        <w:jc w:val="both"/>
        <w:rPr>
          <w:sz w:val="28"/>
          <w:szCs w:val="28"/>
        </w:rPr>
      </w:pPr>
      <w:r w:rsidRPr="00C92B8F">
        <w:rPr>
          <w:sz w:val="28"/>
          <w:szCs w:val="28"/>
        </w:rPr>
        <w:t>ДОПОГ разрешает перевозку опасных грузов при условии соблюдения предусмотренных этим соглашением требований, которым должны удовлетворять такие грузы, в частности, что касается их упаковки и маркировки, а также требований, касающихся конструкции, оборудования и движения транспортного средства, перевозящего рассматриваемые грузы (</w:t>
      </w:r>
      <w:hyperlink r:id="rId10" w:history="1">
        <w:r w:rsidRPr="00C92B8F">
          <w:rPr>
            <w:rStyle w:val="Hyperlink"/>
            <w:sz w:val="28"/>
            <w:szCs w:val="28"/>
          </w:rPr>
          <w:t>ст. 2</w:t>
        </w:r>
      </w:hyperlink>
      <w:r w:rsidRPr="00C92B8F">
        <w:rPr>
          <w:sz w:val="28"/>
          <w:szCs w:val="28"/>
        </w:rPr>
        <w:t xml:space="preserve"> ДОПОГ).</w:t>
      </w:r>
    </w:p>
    <w:p w:rsidR="00EF75DB" w:rsidRPr="00C92B8F" w:rsidP="00C92B8F">
      <w:pPr>
        <w:pStyle w:val="BodyTextIndent"/>
        <w:tabs>
          <w:tab w:val="left" w:pos="3686"/>
        </w:tabs>
        <w:ind w:firstLine="567"/>
        <w:rPr>
          <w:sz w:val="28"/>
          <w:szCs w:val="28"/>
        </w:rPr>
      </w:pPr>
      <w:r w:rsidRPr="00C92B8F">
        <w:rPr>
          <w:sz w:val="28"/>
          <w:szCs w:val="28"/>
        </w:rPr>
        <w:t xml:space="preserve">Вина </w:t>
      </w:r>
      <w:r w:rsidRPr="00C92B8F" w:rsidR="00C92B8F">
        <w:rPr>
          <w:sz w:val="28"/>
          <w:szCs w:val="28"/>
        </w:rPr>
        <w:t>Токаева</w:t>
      </w:r>
      <w:r w:rsidRPr="00C92B8F" w:rsidR="00C92B8F">
        <w:rPr>
          <w:sz w:val="28"/>
          <w:szCs w:val="28"/>
        </w:rPr>
        <w:t xml:space="preserve"> С-М.М.</w:t>
      </w:r>
      <w:r w:rsidRPr="00C92B8F">
        <w:rPr>
          <w:sz w:val="28"/>
          <w:szCs w:val="28"/>
        </w:rPr>
        <w:t xml:space="preserve"> в совершении вмененного правонарушения подтверждается исследов</w:t>
      </w:r>
      <w:r w:rsidRPr="00C92B8F" w:rsidR="00C92B8F">
        <w:rPr>
          <w:sz w:val="28"/>
          <w:szCs w:val="28"/>
        </w:rPr>
        <w:t xml:space="preserve">анными судом доказательствами: </w:t>
      </w:r>
      <w:r w:rsidRPr="00C92B8F">
        <w:rPr>
          <w:sz w:val="28"/>
          <w:szCs w:val="28"/>
        </w:rPr>
        <w:t>протоколом об административном правонарушении; рапортами сотрудников полиции;</w:t>
      </w:r>
      <w:r w:rsidRPr="00C92B8F" w:rsidR="00C92B8F">
        <w:rPr>
          <w:sz w:val="28"/>
          <w:szCs w:val="28"/>
        </w:rPr>
        <w:t xml:space="preserve"> протоколом задержания т/с, актом о проведении рейда, копией документов, справкой, СД-диском с видеозаписью.</w:t>
      </w:r>
    </w:p>
    <w:p w:rsidR="00EF75DB" w:rsidP="00EF75DB">
      <w:pPr>
        <w:pStyle w:val="BodyText"/>
        <w:spacing w:after="0"/>
        <w:ind w:firstLine="567"/>
        <w:jc w:val="both"/>
        <w:rPr>
          <w:sz w:val="28"/>
          <w:szCs w:val="28"/>
        </w:rPr>
      </w:pPr>
      <w:r w:rsidRPr="00C92B8F">
        <w:rPr>
          <w:sz w:val="28"/>
          <w:szCs w:val="28"/>
        </w:rPr>
        <w:t xml:space="preserve">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 </w:t>
      </w:r>
    </w:p>
    <w:p w:rsidR="00C66C9E" w:rsidRPr="00C92B8F" w:rsidP="00EF75DB">
      <w:pPr>
        <w:pStyle w:val="BodyText"/>
        <w:spacing w:after="0"/>
        <w:ind w:firstLine="567"/>
        <w:jc w:val="both"/>
        <w:rPr>
          <w:sz w:val="28"/>
          <w:szCs w:val="28"/>
        </w:rPr>
      </w:pPr>
      <w:r>
        <w:rPr>
          <w:sz w:val="28"/>
          <w:szCs w:val="28"/>
        </w:rPr>
        <w:t xml:space="preserve">Доводы </w:t>
      </w:r>
      <w:r>
        <w:rPr>
          <w:sz w:val="28"/>
          <w:szCs w:val="28"/>
        </w:rPr>
        <w:t>Токаева</w:t>
      </w:r>
      <w:r>
        <w:rPr>
          <w:sz w:val="28"/>
          <w:szCs w:val="28"/>
        </w:rPr>
        <w:t xml:space="preserve"> С.М. не могут быть состязательными и не освобождают от административной </w:t>
      </w:r>
      <w:r>
        <w:rPr>
          <w:sz w:val="28"/>
          <w:szCs w:val="28"/>
        </w:rPr>
        <w:t>тветтсенности</w:t>
      </w:r>
      <w:r>
        <w:rPr>
          <w:sz w:val="28"/>
          <w:szCs w:val="28"/>
        </w:rPr>
        <w:t>.</w:t>
      </w:r>
    </w:p>
    <w:p w:rsidR="00EF75DB" w:rsidRPr="00C92B8F" w:rsidP="00EF75DB">
      <w:pPr>
        <w:pStyle w:val="BodyTextIndent2"/>
        <w:spacing w:after="0" w:line="240" w:lineRule="auto"/>
        <w:ind w:left="0" w:firstLine="567"/>
        <w:jc w:val="both"/>
        <w:rPr>
          <w:sz w:val="28"/>
          <w:szCs w:val="28"/>
        </w:rPr>
      </w:pPr>
      <w:r w:rsidRPr="00C92B8F">
        <w:rPr>
          <w:sz w:val="28"/>
          <w:szCs w:val="28"/>
        </w:rPr>
        <w:t xml:space="preserve">Мировой судья действия правонарушителя квалифицирует по ч.1 ст.12.21.2 КоАП РФ. </w:t>
      </w:r>
    </w:p>
    <w:p w:rsidR="00EF75DB" w:rsidRPr="00C92B8F" w:rsidP="00EF75DB">
      <w:pPr>
        <w:pStyle w:val="BodyTextIndent"/>
        <w:ind w:firstLine="567"/>
        <w:rPr>
          <w:snapToGrid w:val="0"/>
          <w:color w:val="000000"/>
          <w:sz w:val="28"/>
          <w:szCs w:val="28"/>
        </w:rPr>
      </w:pPr>
      <w:r w:rsidRPr="00C92B8F">
        <w:rPr>
          <w:sz w:val="28"/>
          <w:szCs w:val="28"/>
        </w:rPr>
        <w:t>С</w:t>
      </w:r>
      <w:r w:rsidRPr="00C92B8F">
        <w:rPr>
          <w:snapToGrid w:val="0"/>
          <w:color w:val="000000"/>
          <w:sz w:val="28"/>
          <w:szCs w:val="28"/>
        </w:rPr>
        <w:t>мягчающих административную ответственность обстоятельств мировым судьей не установлено.</w:t>
      </w:r>
    </w:p>
    <w:p w:rsidR="00C92B8F" w:rsidRPr="00C92B8F" w:rsidP="00C92B8F">
      <w:pPr>
        <w:ind w:firstLine="540"/>
        <w:jc w:val="both"/>
        <w:rPr>
          <w:snapToGrid w:val="0"/>
          <w:sz w:val="28"/>
          <w:szCs w:val="28"/>
        </w:rPr>
      </w:pPr>
      <w:r w:rsidRPr="00C92B8F">
        <w:rPr>
          <w:sz w:val="28"/>
          <w:szCs w:val="28"/>
        </w:rPr>
        <w:t xml:space="preserve">Отягчающим </w:t>
      </w:r>
      <w:r w:rsidRPr="00C92B8F">
        <w:rPr>
          <w:snapToGrid w:val="0"/>
          <w:sz w:val="28"/>
          <w:szCs w:val="28"/>
        </w:rPr>
        <w:t xml:space="preserve">административную ответственность обстоятельством мировой судья признает </w:t>
      </w:r>
      <w:r w:rsidRPr="00C92B8F">
        <w:rPr>
          <w:sz w:val="28"/>
          <w:szCs w:val="28"/>
        </w:rPr>
        <w:t xml:space="preserve">повторное совершение </w:t>
      </w:r>
      <w:r w:rsidRPr="00C92B8F">
        <w:rPr>
          <w:sz w:val="28"/>
          <w:szCs w:val="28"/>
        </w:rPr>
        <w:t>Токаевым</w:t>
      </w:r>
      <w:r w:rsidRPr="00C92B8F">
        <w:rPr>
          <w:sz w:val="28"/>
          <w:szCs w:val="28"/>
        </w:rPr>
        <w:t xml:space="preserve"> С-М.М. однородного административного правонарушения по главе 12 КоАП РФ. Из списка нарушений, представленного отделом ГИБДД, и характеризующего </w:t>
      </w:r>
      <w:r w:rsidRPr="00C92B8F">
        <w:rPr>
          <w:sz w:val="28"/>
          <w:szCs w:val="28"/>
        </w:rPr>
        <w:t>Токаева</w:t>
      </w:r>
      <w:r w:rsidRPr="00C92B8F">
        <w:rPr>
          <w:sz w:val="28"/>
          <w:szCs w:val="28"/>
        </w:rPr>
        <w:t xml:space="preserve"> С-М.М. как водителя, следует, что он ранее привлечен к административной ответственности по главе 12 КоАП РФ за правонарушения в области дорожного движения.</w:t>
      </w:r>
      <w:r w:rsidRPr="00C92B8F">
        <w:rPr>
          <w:snapToGrid w:val="0"/>
          <w:sz w:val="28"/>
          <w:szCs w:val="28"/>
        </w:rPr>
        <w:t xml:space="preserve">  </w:t>
      </w:r>
    </w:p>
    <w:p w:rsidR="00EF75DB" w:rsidRPr="00C92B8F" w:rsidP="00EF75DB">
      <w:pPr>
        <w:pStyle w:val="BodyTextIndent3"/>
        <w:ind w:firstLine="567"/>
        <w:rPr>
          <w:sz w:val="28"/>
          <w:szCs w:val="28"/>
        </w:rPr>
      </w:pPr>
      <w:r w:rsidRPr="00C92B8F">
        <w:rPr>
          <w:sz w:val="28"/>
          <w:szCs w:val="28"/>
        </w:rPr>
        <w:t xml:space="preserve">Определяя вид и меру наказания нарушителю, суд учитывает характер правонарушения и его последствия, посягающего на установленный государством порядок в области дорожного движения; личность нарушителя. </w:t>
      </w:r>
    </w:p>
    <w:p w:rsidR="00EF75DB" w:rsidRPr="00C92B8F" w:rsidP="00EF75DB">
      <w:pPr>
        <w:pStyle w:val="BodyTextIndent3"/>
        <w:ind w:firstLine="567"/>
        <w:rPr>
          <w:sz w:val="28"/>
          <w:szCs w:val="28"/>
        </w:rPr>
      </w:pPr>
      <w:r w:rsidRPr="00C92B8F">
        <w:rPr>
          <w:sz w:val="28"/>
          <w:szCs w:val="28"/>
        </w:rPr>
        <w:t>Руководствуясь ст. ст.29.9, 29.10 КоАП РФ, мировой судья</w:t>
      </w:r>
    </w:p>
    <w:p w:rsidR="00EF75DB" w:rsidRPr="00C92B8F" w:rsidP="00EF75DB">
      <w:pPr>
        <w:pStyle w:val="BodyTextIndent3"/>
        <w:ind w:firstLine="567"/>
        <w:rPr>
          <w:b/>
          <w:sz w:val="28"/>
          <w:szCs w:val="28"/>
        </w:rPr>
      </w:pPr>
    </w:p>
    <w:p w:rsidR="00EF75DB" w:rsidRPr="00C92B8F" w:rsidP="00EF75DB">
      <w:pPr>
        <w:ind w:firstLine="567"/>
        <w:jc w:val="center"/>
        <w:rPr>
          <w:snapToGrid w:val="0"/>
          <w:color w:val="000000"/>
          <w:sz w:val="28"/>
          <w:szCs w:val="28"/>
        </w:rPr>
      </w:pPr>
      <w:r w:rsidRPr="00C92B8F">
        <w:rPr>
          <w:b/>
          <w:snapToGrid w:val="0"/>
          <w:color w:val="000000"/>
          <w:sz w:val="28"/>
          <w:szCs w:val="28"/>
        </w:rPr>
        <w:t>ПОСТАНОВИЛ</w:t>
      </w:r>
      <w:r w:rsidRPr="00C92B8F">
        <w:rPr>
          <w:snapToGrid w:val="0"/>
          <w:color w:val="000000"/>
          <w:sz w:val="28"/>
          <w:szCs w:val="28"/>
        </w:rPr>
        <w:t>:</w:t>
      </w:r>
    </w:p>
    <w:p w:rsidR="00EF75DB" w:rsidRPr="00C92B8F" w:rsidP="00EF75DB">
      <w:pPr>
        <w:ind w:firstLine="567"/>
        <w:jc w:val="center"/>
        <w:rPr>
          <w:snapToGrid w:val="0"/>
          <w:color w:val="000000"/>
          <w:sz w:val="28"/>
          <w:szCs w:val="28"/>
        </w:rPr>
      </w:pPr>
    </w:p>
    <w:p w:rsidR="00C92B8F" w:rsidRPr="00C92B8F" w:rsidP="00C92B8F">
      <w:pPr>
        <w:pStyle w:val="BodyText2"/>
        <w:ind w:firstLine="567"/>
        <w:rPr>
          <w:sz w:val="28"/>
          <w:szCs w:val="28"/>
        </w:rPr>
      </w:pPr>
      <w:r w:rsidRPr="00C92B8F">
        <w:rPr>
          <w:color w:val="auto"/>
          <w:sz w:val="28"/>
          <w:szCs w:val="28"/>
        </w:rPr>
        <w:t xml:space="preserve">Признать </w:t>
      </w:r>
      <w:r w:rsidRPr="00C92B8F">
        <w:rPr>
          <w:b/>
          <w:sz w:val="28"/>
          <w:szCs w:val="28"/>
        </w:rPr>
        <w:t>Т</w:t>
      </w:r>
      <w:r>
        <w:rPr>
          <w:b/>
          <w:sz w:val="28"/>
          <w:szCs w:val="28"/>
        </w:rPr>
        <w:t>окаева</w:t>
      </w:r>
      <w:r>
        <w:rPr>
          <w:b/>
          <w:sz w:val="28"/>
          <w:szCs w:val="28"/>
        </w:rPr>
        <w:t xml:space="preserve"> </w:t>
      </w:r>
      <w:r w:rsidR="003F16D0">
        <w:rPr>
          <w:b/>
          <w:szCs w:val="26"/>
        </w:rPr>
        <w:t xml:space="preserve">*** </w:t>
      </w:r>
      <w:r w:rsidRPr="00C92B8F">
        <w:rPr>
          <w:color w:val="auto"/>
          <w:sz w:val="28"/>
          <w:szCs w:val="28"/>
        </w:rPr>
        <w:t xml:space="preserve">виновным в совершении административного правонарушения, предусмотренного ч.1 ст.12.21.2 Кодекса РФ об административных правонарушениях, </w:t>
      </w:r>
      <w:r w:rsidRPr="00C92B8F">
        <w:rPr>
          <w:sz w:val="28"/>
          <w:szCs w:val="28"/>
        </w:rPr>
        <w:t xml:space="preserve">и назначить наказание в виде лишения права управления транспортными средствами сроком </w:t>
      </w:r>
      <w:r>
        <w:rPr>
          <w:b/>
          <w:sz w:val="28"/>
          <w:szCs w:val="28"/>
        </w:rPr>
        <w:t>на 5</w:t>
      </w:r>
      <w:r w:rsidRPr="00C92B8F">
        <w:rPr>
          <w:b/>
          <w:sz w:val="28"/>
          <w:szCs w:val="28"/>
        </w:rPr>
        <w:t xml:space="preserve"> месяцев</w:t>
      </w:r>
      <w:r w:rsidRPr="00C92B8F">
        <w:rPr>
          <w:sz w:val="28"/>
          <w:szCs w:val="28"/>
        </w:rPr>
        <w:t>.</w:t>
      </w:r>
    </w:p>
    <w:p w:rsidR="00C92B8F" w:rsidRPr="00C92B8F" w:rsidP="00C92B8F">
      <w:pPr>
        <w:snapToGrid w:val="0"/>
        <w:ind w:firstLine="567"/>
        <w:jc w:val="both"/>
        <w:rPr>
          <w:sz w:val="28"/>
          <w:szCs w:val="28"/>
        </w:rPr>
      </w:pPr>
      <w:r w:rsidRPr="00C92B8F">
        <w:rPr>
          <w:sz w:val="28"/>
          <w:szCs w:val="28"/>
        </w:rPr>
        <w:t>Настоящее постановление может быть обжаловано в Ханты-Мансийский районный суд путем подачи жалобы мировому судье в течение 10 дней со дня получения копии постановления.</w:t>
      </w:r>
    </w:p>
    <w:p w:rsidR="00C92B8F" w:rsidRPr="00C92B8F" w:rsidP="00C92B8F">
      <w:pPr>
        <w:ind w:firstLine="567"/>
        <w:jc w:val="both"/>
        <w:rPr>
          <w:sz w:val="28"/>
          <w:szCs w:val="28"/>
        </w:rPr>
      </w:pPr>
      <w:r w:rsidRPr="00C92B8F">
        <w:rPr>
          <w:sz w:val="28"/>
          <w:szCs w:val="28"/>
        </w:rPr>
        <w:t>Вступившее в законную силу постановление о назначении административного наказания, в соответствии с требованиями ст.ст.31.3, 32.5 КоАП РФ, направить в соответствующий орган ГИБДД для исполнения.</w:t>
      </w:r>
    </w:p>
    <w:p w:rsidR="00C92B8F" w:rsidRPr="00C92B8F" w:rsidP="00C92B8F">
      <w:pPr>
        <w:ind w:firstLine="567"/>
        <w:jc w:val="both"/>
        <w:rPr>
          <w:sz w:val="28"/>
          <w:szCs w:val="28"/>
        </w:rPr>
      </w:pPr>
      <w:r w:rsidRPr="00C92B8F">
        <w:rPr>
          <w:sz w:val="28"/>
          <w:szCs w:val="28"/>
        </w:rPr>
        <w:t xml:space="preserve">В соответствии с ч.1 ст.32.6 КоАП РФ, исполнение постановления о лишении права управления транспортным средством соответствующего вида осуществляется путем изъятия соответственно </w:t>
      </w:r>
      <w:hyperlink r:id="rId11" w:history="1">
        <w:r w:rsidRPr="00C92B8F">
          <w:rPr>
            <w:rStyle w:val="Hyperlink"/>
            <w:sz w:val="28"/>
            <w:szCs w:val="28"/>
          </w:rPr>
          <w:t>водительского удостоверения</w:t>
        </w:r>
      </w:hyperlink>
      <w:r w:rsidRPr="00C92B8F">
        <w:rPr>
          <w:sz w:val="28"/>
          <w:szCs w:val="28"/>
        </w:rPr>
        <w:t>.</w:t>
      </w:r>
    </w:p>
    <w:p w:rsidR="00C92B8F" w:rsidRPr="00C92B8F" w:rsidP="00C92B8F">
      <w:pPr>
        <w:tabs>
          <w:tab w:val="left" w:pos="8222"/>
          <w:tab w:val="left" w:pos="10065"/>
        </w:tabs>
        <w:ind w:firstLine="567"/>
        <w:jc w:val="both"/>
        <w:rPr>
          <w:spacing w:val="-4"/>
          <w:sz w:val="28"/>
          <w:szCs w:val="28"/>
        </w:rPr>
      </w:pPr>
      <w:r w:rsidRPr="00C92B8F">
        <w:rPr>
          <w:spacing w:val="-4"/>
          <w:sz w:val="28"/>
          <w:szCs w:val="28"/>
        </w:rPr>
        <w:t>В соответствии с ч.1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C92B8F" w:rsidRPr="00C92B8F" w:rsidP="00C92B8F">
      <w:pPr>
        <w:autoSpaceDE w:val="0"/>
        <w:autoSpaceDN w:val="0"/>
        <w:adjustRightInd w:val="0"/>
        <w:ind w:firstLine="567"/>
        <w:jc w:val="both"/>
        <w:rPr>
          <w:sz w:val="28"/>
          <w:szCs w:val="28"/>
        </w:rPr>
      </w:pPr>
      <w:r w:rsidRPr="00C92B8F">
        <w:rPr>
          <w:sz w:val="28"/>
          <w:szCs w:val="28"/>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12" w:anchor="sub_32601" w:history="1">
        <w:r w:rsidRPr="00C92B8F">
          <w:rPr>
            <w:rStyle w:val="Hyperlink"/>
            <w:sz w:val="28"/>
            <w:szCs w:val="28"/>
          </w:rPr>
          <w:t>частями 1 - 3 статьи 32.6</w:t>
        </w:r>
      </w:hyperlink>
      <w:r w:rsidRPr="00C92B8F">
        <w:rPr>
          <w:sz w:val="28"/>
          <w:szCs w:val="28"/>
        </w:rPr>
        <w:t xml:space="preserve"> настоящего КоАП РФ в  орган, исполняющий этот вид административного наказания(в данном случае в ГИБДД УМВД России по ХМАО - Югре,</w:t>
      </w:r>
      <w:r w:rsidRPr="00C92B8F">
        <w:rPr>
          <w:i/>
          <w:sz w:val="28"/>
          <w:szCs w:val="28"/>
        </w:rPr>
        <w:t xml:space="preserve"> </w:t>
      </w:r>
      <w:r w:rsidRPr="00C92B8F">
        <w:rPr>
          <w:sz w:val="28"/>
          <w:szCs w:val="28"/>
        </w:rPr>
        <w:t xml:space="preserve">которое расположено по адресу: </w:t>
      </w:r>
      <w:r w:rsidRPr="00C92B8F">
        <w:rPr>
          <w:sz w:val="28"/>
          <w:szCs w:val="28"/>
        </w:rPr>
        <w:t>г.Ханты-Мансийск</w:t>
      </w:r>
      <w:r w:rsidRPr="00C92B8F">
        <w:rPr>
          <w:sz w:val="28"/>
          <w:szCs w:val="28"/>
        </w:rPr>
        <w:t xml:space="preserve">, </w:t>
      </w:r>
      <w:r w:rsidRPr="00C92B8F">
        <w:rPr>
          <w:sz w:val="28"/>
          <w:szCs w:val="28"/>
        </w:rPr>
        <w:t>ул.Мира</w:t>
      </w:r>
      <w:r w:rsidRPr="00C92B8F">
        <w:rPr>
          <w:sz w:val="28"/>
          <w:szCs w:val="28"/>
        </w:rPr>
        <w:t xml:space="preserve">, 108 / 2), а в случае </w:t>
      </w:r>
      <w:r w:rsidRPr="00C92B8F">
        <w:rPr>
          <w:sz w:val="28"/>
          <w:szCs w:val="28"/>
        </w:rPr>
        <w:t>утраты указанных документов заявить об этом в указанный орган в тот же срок.</w:t>
      </w:r>
    </w:p>
    <w:p w:rsidR="00C92B8F" w:rsidRPr="00C92B8F" w:rsidP="00C92B8F">
      <w:pPr>
        <w:ind w:firstLine="567"/>
        <w:jc w:val="both"/>
        <w:rPr>
          <w:sz w:val="28"/>
          <w:szCs w:val="28"/>
        </w:rPr>
      </w:pPr>
      <w:r w:rsidRPr="00C92B8F">
        <w:rPr>
          <w:spacing w:val="-4"/>
          <w:sz w:val="28"/>
          <w:szCs w:val="28"/>
        </w:rPr>
        <w:t xml:space="preserve">В </w:t>
      </w:r>
      <w:r w:rsidRPr="00C92B8F">
        <w:rPr>
          <w:sz w:val="28"/>
          <w:szCs w:val="28"/>
        </w:rPr>
        <w:t>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C92B8F" w:rsidRPr="00C92B8F" w:rsidP="00C92B8F">
      <w:pPr>
        <w:ind w:firstLine="567"/>
        <w:jc w:val="both"/>
        <w:rPr>
          <w:sz w:val="28"/>
          <w:szCs w:val="28"/>
        </w:rPr>
      </w:pPr>
    </w:p>
    <w:p w:rsidR="00EF75DB" w:rsidRPr="00C92B8F" w:rsidP="00C92B8F">
      <w:pPr>
        <w:pStyle w:val="BodyText2"/>
        <w:rPr>
          <w:sz w:val="28"/>
          <w:szCs w:val="28"/>
        </w:rPr>
      </w:pPr>
      <w:r w:rsidRPr="00C92B8F">
        <w:rPr>
          <w:sz w:val="28"/>
          <w:szCs w:val="28"/>
        </w:rPr>
        <w:t xml:space="preserve">Мировой судья </w:t>
      </w:r>
    </w:p>
    <w:p w:rsidR="00EF75DB" w:rsidRPr="00C92B8F" w:rsidP="00EF75DB">
      <w:pPr>
        <w:jc w:val="both"/>
        <w:rPr>
          <w:sz w:val="28"/>
          <w:szCs w:val="28"/>
        </w:rPr>
      </w:pPr>
      <w:r w:rsidRPr="00C92B8F">
        <w:rPr>
          <w:sz w:val="28"/>
          <w:szCs w:val="28"/>
        </w:rPr>
        <w:t xml:space="preserve">судебного участка № 2 </w:t>
      </w:r>
    </w:p>
    <w:p w:rsidR="00EF75DB" w:rsidRPr="00C92B8F" w:rsidP="00EF75DB">
      <w:pPr>
        <w:jc w:val="both"/>
        <w:rPr>
          <w:sz w:val="28"/>
          <w:szCs w:val="28"/>
        </w:rPr>
      </w:pPr>
      <w:r w:rsidRPr="00C92B8F">
        <w:rPr>
          <w:sz w:val="28"/>
          <w:szCs w:val="28"/>
        </w:rPr>
        <w:t>Ханты-Мансийского</w:t>
      </w:r>
    </w:p>
    <w:p w:rsidR="00EF75DB" w:rsidRPr="00C92B8F" w:rsidP="00EF75DB">
      <w:pPr>
        <w:jc w:val="both"/>
        <w:rPr>
          <w:sz w:val="28"/>
          <w:szCs w:val="28"/>
        </w:rPr>
      </w:pPr>
      <w:r w:rsidRPr="00C92B8F">
        <w:rPr>
          <w:sz w:val="28"/>
          <w:szCs w:val="28"/>
        </w:rPr>
        <w:t>судебного района</w:t>
      </w:r>
      <w:r w:rsidRPr="00C92B8F">
        <w:rPr>
          <w:sz w:val="28"/>
          <w:szCs w:val="28"/>
        </w:rPr>
        <w:tab/>
        <w:t xml:space="preserve">     </w:t>
      </w:r>
      <w:r w:rsidRPr="00C92B8F" w:rsidR="00C92B8F">
        <w:rPr>
          <w:sz w:val="28"/>
          <w:szCs w:val="28"/>
        </w:rPr>
        <w:t xml:space="preserve">     </w:t>
      </w:r>
      <w:r w:rsidR="00C92B8F">
        <w:rPr>
          <w:sz w:val="28"/>
          <w:szCs w:val="28"/>
        </w:rPr>
        <w:t xml:space="preserve">                     </w:t>
      </w:r>
      <w:r w:rsidR="00C92B8F">
        <w:rPr>
          <w:sz w:val="28"/>
          <w:szCs w:val="28"/>
        </w:rPr>
        <w:tab/>
      </w:r>
      <w:r w:rsidR="00C92B8F">
        <w:rPr>
          <w:sz w:val="28"/>
          <w:szCs w:val="28"/>
        </w:rPr>
        <w:tab/>
      </w:r>
      <w:r w:rsidRPr="00C92B8F" w:rsidR="00C92B8F">
        <w:rPr>
          <w:sz w:val="28"/>
          <w:szCs w:val="28"/>
        </w:rPr>
        <w:tab/>
        <w:t>О.А. Новокшенова</w:t>
      </w:r>
      <w:r w:rsidRPr="00C92B8F">
        <w:rPr>
          <w:sz w:val="28"/>
          <w:szCs w:val="28"/>
        </w:rPr>
        <w:t xml:space="preserve"> </w:t>
      </w:r>
    </w:p>
    <w:p w:rsidR="00EF75DB" w:rsidRPr="00C92B8F" w:rsidP="00EF75DB">
      <w:pPr>
        <w:jc w:val="both"/>
        <w:rPr>
          <w:sz w:val="28"/>
          <w:szCs w:val="28"/>
        </w:rPr>
      </w:pPr>
    </w:p>
    <w:p w:rsidR="00EF75DB" w:rsidRPr="00C92B8F" w:rsidP="00EF75DB">
      <w:pPr>
        <w:rPr>
          <w:sz w:val="28"/>
          <w:szCs w:val="28"/>
        </w:rPr>
      </w:pPr>
      <w:r w:rsidRPr="00C92B8F">
        <w:rPr>
          <w:sz w:val="28"/>
          <w:szCs w:val="28"/>
        </w:rPr>
        <w:t>Копия верна</w:t>
      </w:r>
    </w:p>
    <w:p w:rsidR="00EF75DB" w:rsidRPr="00C92B8F" w:rsidP="00EF75DB">
      <w:pPr>
        <w:rPr>
          <w:sz w:val="28"/>
          <w:szCs w:val="28"/>
        </w:rPr>
      </w:pPr>
      <w:r>
        <w:rPr>
          <w:sz w:val="28"/>
          <w:szCs w:val="28"/>
        </w:rPr>
        <w:t>Мировой судья</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Pr="00C92B8F">
        <w:rPr>
          <w:sz w:val="28"/>
          <w:szCs w:val="28"/>
        </w:rPr>
        <w:t>О.А. Новокшенова</w:t>
      </w:r>
    </w:p>
    <w:p w:rsidR="001C1EFA"/>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1F5"/>
    <w:rsid w:val="001C1EFA"/>
    <w:rsid w:val="003F16D0"/>
    <w:rsid w:val="00C66C9E"/>
    <w:rsid w:val="00C92B8F"/>
    <w:rsid w:val="00E911F5"/>
    <w:rsid w:val="00EF75DB"/>
    <w:rsid w:val="00FF007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E894914C-2DAC-4460-BF78-13339FD37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75DB"/>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EF75DB"/>
    <w:pPr>
      <w:autoSpaceDE w:val="0"/>
      <w:autoSpaceDN w:val="0"/>
      <w:adjustRightInd w:val="0"/>
      <w:spacing w:before="108" w:after="108"/>
      <w:jc w:val="center"/>
      <w:outlineLvl w:val="0"/>
    </w:pPr>
    <w:rPr>
      <w:rFonts w:ascii="Arial" w:hAnsi="Arial"/>
      <w:b/>
      <w:bCs/>
      <w:color w:val="000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EF75DB"/>
    <w:rPr>
      <w:rFonts w:ascii="Arial" w:eastAsia="Times New Roman" w:hAnsi="Arial" w:cs="Times New Roman"/>
      <w:b/>
      <w:bCs/>
      <w:color w:val="000080"/>
      <w:sz w:val="24"/>
      <w:szCs w:val="24"/>
      <w:lang w:eastAsia="ru-RU"/>
    </w:rPr>
  </w:style>
  <w:style w:type="paragraph" w:styleId="Title">
    <w:name w:val="Title"/>
    <w:basedOn w:val="Normal"/>
    <w:link w:val="a"/>
    <w:qFormat/>
    <w:rsid w:val="00EF75DB"/>
    <w:pPr>
      <w:jc w:val="center"/>
    </w:pPr>
    <w:rPr>
      <w:b/>
      <w:sz w:val="27"/>
      <w:szCs w:val="20"/>
    </w:rPr>
  </w:style>
  <w:style w:type="character" w:customStyle="1" w:styleId="a">
    <w:name w:val="Название Знак"/>
    <w:basedOn w:val="DefaultParagraphFont"/>
    <w:link w:val="Title"/>
    <w:rsid w:val="00EF75DB"/>
    <w:rPr>
      <w:rFonts w:ascii="Times New Roman" w:eastAsia="Times New Roman" w:hAnsi="Times New Roman" w:cs="Times New Roman"/>
      <w:b/>
      <w:sz w:val="27"/>
      <w:szCs w:val="20"/>
      <w:lang w:eastAsia="ru-RU"/>
    </w:rPr>
  </w:style>
  <w:style w:type="paragraph" w:styleId="BodyText">
    <w:name w:val="Body Text"/>
    <w:basedOn w:val="Normal"/>
    <w:link w:val="a0"/>
    <w:semiHidden/>
    <w:unhideWhenUsed/>
    <w:rsid w:val="00EF75DB"/>
    <w:pPr>
      <w:spacing w:after="120"/>
    </w:pPr>
  </w:style>
  <w:style w:type="character" w:customStyle="1" w:styleId="a0">
    <w:name w:val="Основной текст Знак"/>
    <w:basedOn w:val="DefaultParagraphFont"/>
    <w:link w:val="BodyText"/>
    <w:semiHidden/>
    <w:rsid w:val="00EF75DB"/>
    <w:rPr>
      <w:rFonts w:ascii="Times New Roman" w:eastAsia="Times New Roman" w:hAnsi="Times New Roman" w:cs="Times New Roman"/>
      <w:sz w:val="24"/>
      <w:szCs w:val="24"/>
      <w:lang w:eastAsia="ru-RU"/>
    </w:rPr>
  </w:style>
  <w:style w:type="paragraph" w:styleId="BodyTextIndent">
    <w:name w:val="Body Text Indent"/>
    <w:basedOn w:val="Normal"/>
    <w:link w:val="a1"/>
    <w:semiHidden/>
    <w:unhideWhenUsed/>
    <w:rsid w:val="00EF75DB"/>
    <w:pPr>
      <w:ind w:firstLine="720"/>
      <w:jc w:val="both"/>
    </w:pPr>
    <w:rPr>
      <w:sz w:val="26"/>
      <w:szCs w:val="20"/>
    </w:rPr>
  </w:style>
  <w:style w:type="character" w:customStyle="1" w:styleId="a1">
    <w:name w:val="Основной текст с отступом Знак"/>
    <w:basedOn w:val="DefaultParagraphFont"/>
    <w:link w:val="BodyTextIndent"/>
    <w:semiHidden/>
    <w:rsid w:val="00EF75DB"/>
    <w:rPr>
      <w:rFonts w:ascii="Times New Roman" w:eastAsia="Times New Roman" w:hAnsi="Times New Roman" w:cs="Times New Roman"/>
      <w:sz w:val="26"/>
      <w:szCs w:val="20"/>
      <w:lang w:eastAsia="ru-RU"/>
    </w:rPr>
  </w:style>
  <w:style w:type="paragraph" w:styleId="BodyText2">
    <w:name w:val="Body Text 2"/>
    <w:basedOn w:val="Normal"/>
    <w:link w:val="2"/>
    <w:unhideWhenUsed/>
    <w:rsid w:val="00EF75DB"/>
    <w:pPr>
      <w:snapToGrid w:val="0"/>
      <w:jc w:val="both"/>
    </w:pPr>
    <w:rPr>
      <w:color w:val="000000"/>
      <w:sz w:val="26"/>
      <w:szCs w:val="20"/>
    </w:rPr>
  </w:style>
  <w:style w:type="character" w:customStyle="1" w:styleId="2">
    <w:name w:val="Основной текст 2 Знак"/>
    <w:basedOn w:val="DefaultParagraphFont"/>
    <w:link w:val="BodyText2"/>
    <w:rsid w:val="00EF75DB"/>
    <w:rPr>
      <w:rFonts w:ascii="Times New Roman" w:eastAsia="Times New Roman" w:hAnsi="Times New Roman" w:cs="Times New Roman"/>
      <w:color w:val="000000"/>
      <w:sz w:val="26"/>
      <w:szCs w:val="20"/>
      <w:lang w:eastAsia="ru-RU"/>
    </w:rPr>
  </w:style>
  <w:style w:type="paragraph" w:styleId="BodyTextIndent2">
    <w:name w:val="Body Text Indent 2"/>
    <w:basedOn w:val="Normal"/>
    <w:link w:val="20"/>
    <w:semiHidden/>
    <w:unhideWhenUsed/>
    <w:rsid w:val="00EF75DB"/>
    <w:pPr>
      <w:spacing w:after="120" w:line="480" w:lineRule="auto"/>
      <w:ind w:left="283"/>
    </w:pPr>
  </w:style>
  <w:style w:type="character" w:customStyle="1" w:styleId="20">
    <w:name w:val="Основной текст с отступом 2 Знак"/>
    <w:basedOn w:val="DefaultParagraphFont"/>
    <w:link w:val="BodyTextIndent2"/>
    <w:semiHidden/>
    <w:rsid w:val="00EF75DB"/>
    <w:rPr>
      <w:rFonts w:ascii="Times New Roman" w:eastAsia="Times New Roman" w:hAnsi="Times New Roman" w:cs="Times New Roman"/>
      <w:sz w:val="24"/>
      <w:szCs w:val="24"/>
      <w:lang w:eastAsia="ru-RU"/>
    </w:rPr>
  </w:style>
  <w:style w:type="paragraph" w:styleId="BodyTextIndent3">
    <w:name w:val="Body Text Indent 3"/>
    <w:basedOn w:val="Normal"/>
    <w:link w:val="3"/>
    <w:semiHidden/>
    <w:unhideWhenUsed/>
    <w:rsid w:val="00EF75DB"/>
    <w:pPr>
      <w:snapToGrid w:val="0"/>
      <w:ind w:firstLine="720"/>
      <w:jc w:val="both"/>
    </w:pPr>
    <w:rPr>
      <w:color w:val="000000"/>
      <w:sz w:val="23"/>
    </w:rPr>
  </w:style>
  <w:style w:type="character" w:customStyle="1" w:styleId="3">
    <w:name w:val="Основной текст с отступом 3 Знак"/>
    <w:basedOn w:val="DefaultParagraphFont"/>
    <w:link w:val="BodyTextIndent3"/>
    <w:semiHidden/>
    <w:rsid w:val="00EF75DB"/>
    <w:rPr>
      <w:rFonts w:ascii="Times New Roman" w:eastAsia="Times New Roman" w:hAnsi="Times New Roman" w:cs="Times New Roman"/>
      <w:color w:val="000000"/>
      <w:sz w:val="23"/>
      <w:szCs w:val="24"/>
      <w:lang w:eastAsia="ru-RU"/>
    </w:rPr>
  </w:style>
  <w:style w:type="character" w:styleId="Hyperlink">
    <w:name w:val="Hyperlink"/>
    <w:basedOn w:val="DefaultParagraphFont"/>
    <w:uiPriority w:val="99"/>
    <w:semiHidden/>
    <w:unhideWhenUsed/>
    <w:rsid w:val="00EF75DB"/>
    <w:rPr>
      <w:color w:val="0000FF"/>
      <w:u w:val="single"/>
    </w:rPr>
  </w:style>
  <w:style w:type="paragraph" w:styleId="BalloonText">
    <w:name w:val="Balloon Text"/>
    <w:basedOn w:val="Normal"/>
    <w:link w:val="a2"/>
    <w:uiPriority w:val="99"/>
    <w:semiHidden/>
    <w:unhideWhenUsed/>
    <w:rsid w:val="00C66C9E"/>
    <w:rPr>
      <w:rFonts w:ascii="Segoe UI" w:hAnsi="Segoe UI" w:cs="Segoe UI"/>
      <w:sz w:val="18"/>
      <w:szCs w:val="18"/>
    </w:rPr>
  </w:style>
  <w:style w:type="character" w:customStyle="1" w:styleId="a2">
    <w:name w:val="Текст выноски Знак"/>
    <w:basedOn w:val="DefaultParagraphFont"/>
    <w:link w:val="BalloonText"/>
    <w:uiPriority w:val="99"/>
    <w:semiHidden/>
    <w:rsid w:val="00C66C9E"/>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garantf1://2440625.2/" TargetMode="External" /><Relationship Id="rId11" Type="http://schemas.openxmlformats.org/officeDocument/2006/relationships/hyperlink" Target="garantf1://2440357.6600/" TargetMode="External" /><Relationship Id="rId12" Type="http://schemas.openxmlformats.org/officeDocument/2006/relationships/hyperlink" Target="file:///X:\assist_2\&#1051;&#1080;&#1079;&#1072;\&#1040;&#1076;&#1084;&#1080;&#1085;&#1080;&#1089;&#1090;&#1088;&#1072;&#1090;&#1080;&#1074;&#1082;&#1072;\12.15\judge_3\&#1040;&#1044;&#1052;&#1048;&#1053;&#1048;&#1057;&#1058;&#1056;&#1040;&#1058;&#1048;&#1042;&#1050;&#1040;\20.09.2013\5446%20&#1073;&#1072;&#1083;&#1072;&#1073;&#1072;&#1085;%2012.8%20&#1095;.%201.doc" TargetMode="Externa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25267.1221201/" TargetMode="External" /><Relationship Id="rId5" Type="http://schemas.openxmlformats.org/officeDocument/2006/relationships/hyperlink" Target="garantf1://1205770.235/" TargetMode="External" /><Relationship Id="rId6" Type="http://schemas.openxmlformats.org/officeDocument/2006/relationships/hyperlink" Target="garantf1://55071139.0/" TargetMode="External" /><Relationship Id="rId7" Type="http://schemas.openxmlformats.org/officeDocument/2006/relationships/hyperlink" Target="garantf1://0.0/" TargetMode="External" /><Relationship Id="rId8" Type="http://schemas.openxmlformats.org/officeDocument/2006/relationships/hyperlink" Target="garantf1://10003000.1504/" TargetMode="External" /><Relationship Id="rId9" Type="http://schemas.openxmlformats.org/officeDocument/2006/relationships/hyperlink" Target="garantf1://6013.0/"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